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  <w:r w:rsidRPr="00292FD9">
        <w:rPr>
          <w:rFonts w:eastAsia="Times New Roman"/>
          <w:iCs/>
          <w:sz w:val="22"/>
          <w:szCs w:val="22"/>
        </w:rPr>
        <w:t>"УТВЕРЖДЕНО  "</w:t>
      </w: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  <w:r w:rsidRPr="00292FD9">
        <w:rPr>
          <w:rFonts w:eastAsia="Times New Roman"/>
          <w:iCs/>
          <w:sz w:val="22"/>
          <w:szCs w:val="22"/>
        </w:rPr>
        <w:t xml:space="preserve">Советом Некоммерческого </w:t>
      </w:r>
      <w:r w:rsidR="00274565" w:rsidRPr="00292FD9">
        <w:rPr>
          <w:rFonts w:eastAsia="Times New Roman"/>
          <w:iCs/>
          <w:sz w:val="22"/>
          <w:szCs w:val="22"/>
        </w:rPr>
        <w:t>Ассоциации</w:t>
      </w:r>
      <w:r w:rsidRPr="00292FD9">
        <w:rPr>
          <w:rFonts w:eastAsia="Times New Roman"/>
          <w:iCs/>
          <w:sz w:val="22"/>
          <w:szCs w:val="22"/>
        </w:rPr>
        <w:t xml:space="preserve"> «Саморегулируемая организация арбитражных управляющих «ГАРАНТИЯ»</w:t>
      </w: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  <w:r w:rsidRPr="00292FD9">
        <w:rPr>
          <w:rFonts w:eastAsia="Times New Roman"/>
          <w:iCs/>
          <w:sz w:val="22"/>
          <w:szCs w:val="22"/>
        </w:rPr>
        <w:t>Протокол от 09 октября 2014 года</w:t>
      </w: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  <w:r w:rsidRPr="00292FD9">
        <w:rPr>
          <w:rFonts w:eastAsia="Times New Roman"/>
          <w:iCs/>
          <w:sz w:val="22"/>
          <w:szCs w:val="22"/>
        </w:rPr>
        <w:t>"УТВЕРЖДЕНО В НОВОЙ РЕДАКЦИИ "</w:t>
      </w: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  <w:r w:rsidRPr="00292FD9">
        <w:rPr>
          <w:rFonts w:eastAsia="Times New Roman"/>
          <w:iCs/>
          <w:sz w:val="22"/>
          <w:szCs w:val="22"/>
        </w:rPr>
        <w:t>Советом Ассоциации арбитражных управляющих «ГАРАНТИЯ»</w:t>
      </w: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  <w:r w:rsidRPr="00292FD9">
        <w:rPr>
          <w:rFonts w:eastAsia="Times New Roman"/>
          <w:iCs/>
          <w:sz w:val="22"/>
          <w:szCs w:val="22"/>
        </w:rPr>
        <w:t>Протокол от 25 ноября 2016 года</w:t>
      </w:r>
    </w:p>
    <w:p w:rsidR="000F4AE3" w:rsidRPr="00292FD9" w:rsidRDefault="000F4AE3" w:rsidP="000F4AE3">
      <w:pPr>
        <w:widowControl/>
        <w:snapToGrid w:val="0"/>
        <w:ind w:left="4395"/>
        <w:jc w:val="both"/>
        <w:rPr>
          <w:rFonts w:eastAsia="Times New Roman"/>
          <w:iCs/>
          <w:sz w:val="22"/>
          <w:szCs w:val="22"/>
        </w:rPr>
      </w:pPr>
    </w:p>
    <w:p w:rsidR="004C0B36" w:rsidRPr="00292FD9" w:rsidRDefault="004C0B36" w:rsidP="000F4AE3">
      <w:pPr>
        <w:pStyle w:val="a0"/>
        <w:spacing w:after="0"/>
        <w:ind w:firstLine="360"/>
        <w:jc w:val="center"/>
        <w:rPr>
          <w:b/>
          <w:sz w:val="22"/>
          <w:szCs w:val="22"/>
        </w:rPr>
      </w:pPr>
    </w:p>
    <w:p w:rsidR="000F4AE3" w:rsidRPr="00292FD9" w:rsidRDefault="000F4AE3" w:rsidP="000F4AE3">
      <w:pPr>
        <w:pStyle w:val="a0"/>
        <w:spacing w:after="0"/>
        <w:ind w:firstLine="360"/>
        <w:jc w:val="center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>ПОЛОЖЕНИЕ</w:t>
      </w:r>
      <w:r w:rsidR="004A70AD" w:rsidRPr="00292FD9">
        <w:rPr>
          <w:b/>
          <w:sz w:val="22"/>
          <w:szCs w:val="22"/>
        </w:rPr>
        <w:t xml:space="preserve"> </w:t>
      </w:r>
    </w:p>
    <w:p w:rsidR="000F4AE3" w:rsidRPr="00292FD9" w:rsidRDefault="004A70AD" w:rsidP="000F4AE3">
      <w:pPr>
        <w:pStyle w:val="a0"/>
        <w:spacing w:after="0"/>
        <w:ind w:firstLine="360"/>
        <w:jc w:val="center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>О КОНТРОЛИРУЮЩЕМ КОМИТЕТЕ</w:t>
      </w:r>
      <w:proofErr w:type="gramStart"/>
      <w:r w:rsidRPr="00292FD9">
        <w:rPr>
          <w:b/>
          <w:sz w:val="22"/>
          <w:szCs w:val="22"/>
        </w:rPr>
        <w:t xml:space="preserve"> </w:t>
      </w:r>
      <w:r w:rsidR="00F92D05" w:rsidRPr="00292FD9">
        <w:rPr>
          <w:b/>
          <w:sz w:val="22"/>
          <w:szCs w:val="22"/>
        </w:rPr>
        <w:t>,</w:t>
      </w:r>
      <w:proofErr w:type="gramEnd"/>
      <w:r w:rsidR="00F92D05" w:rsidRPr="00292FD9">
        <w:rPr>
          <w:b/>
          <w:sz w:val="22"/>
          <w:szCs w:val="22"/>
        </w:rPr>
        <w:t xml:space="preserve"> И </w:t>
      </w:r>
      <w:r w:rsidR="000F4AE3" w:rsidRPr="00292FD9">
        <w:rPr>
          <w:b/>
          <w:sz w:val="22"/>
          <w:szCs w:val="22"/>
        </w:rPr>
        <w:t>О ПОРЯДКЕ ПРОВЕДЕНИЯ ПРОВЕР</w:t>
      </w:r>
      <w:r w:rsidR="00F92D05" w:rsidRPr="00292FD9">
        <w:rPr>
          <w:b/>
          <w:sz w:val="22"/>
          <w:szCs w:val="22"/>
        </w:rPr>
        <w:t>ОК</w:t>
      </w:r>
      <w:r w:rsidR="000F4AE3" w:rsidRPr="00292FD9">
        <w:rPr>
          <w:b/>
          <w:sz w:val="22"/>
          <w:szCs w:val="22"/>
        </w:rPr>
        <w:t xml:space="preserve"> ДЕЯТЕЛЬНОСТИ АРБИТРАЖНЫХ УПРАВЛЯЮЩИХ – ЧЛЕНОВ </w:t>
      </w:r>
      <w:r w:rsidR="00274565" w:rsidRPr="00292FD9">
        <w:rPr>
          <w:b/>
          <w:sz w:val="22"/>
          <w:szCs w:val="22"/>
        </w:rPr>
        <w:t xml:space="preserve">АССОЦИАЦИИ </w:t>
      </w:r>
      <w:r w:rsidR="000F4AE3" w:rsidRPr="00292FD9">
        <w:rPr>
          <w:b/>
          <w:sz w:val="22"/>
          <w:szCs w:val="22"/>
        </w:rPr>
        <w:t>АРБИТРАЖНЫХ УПРАВЛЯЮЩИХ «ГАРАНТИЯ»</w:t>
      </w:r>
    </w:p>
    <w:p w:rsidR="000F4AE3" w:rsidRPr="00292FD9" w:rsidRDefault="000F4AE3" w:rsidP="000F4AE3">
      <w:pPr>
        <w:pStyle w:val="a8"/>
        <w:jc w:val="both"/>
        <w:rPr>
          <w:sz w:val="22"/>
          <w:szCs w:val="22"/>
        </w:rPr>
      </w:pPr>
    </w:p>
    <w:p w:rsidR="000F4AE3" w:rsidRPr="00292FD9" w:rsidRDefault="000F4AE3" w:rsidP="00F76C95">
      <w:pPr>
        <w:ind w:firstLine="567"/>
        <w:jc w:val="center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>1. Общие положения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1.1. </w:t>
      </w:r>
      <w:proofErr w:type="gramStart"/>
      <w:r w:rsidRPr="00292FD9">
        <w:rPr>
          <w:sz w:val="22"/>
          <w:szCs w:val="22"/>
        </w:rPr>
        <w:t xml:space="preserve">Настоящее положение разработано в соответствии с Федеральным законом «О несостоятельности (банкротстве)», Постановлением Правительства Российской Федерации от 25 июня 2003г. № 366 «Об утверждении правил проведения саморегулируемой организацией арбитражных управляющих проверки деятельности своих членов», Уставом и другими внутренними документами </w:t>
      </w:r>
      <w:r w:rsidR="00274565" w:rsidRPr="00292FD9">
        <w:rPr>
          <w:sz w:val="22"/>
          <w:szCs w:val="22"/>
        </w:rPr>
        <w:t xml:space="preserve">Ассоциации </w:t>
      </w:r>
      <w:r w:rsidRPr="00292FD9">
        <w:rPr>
          <w:sz w:val="22"/>
          <w:szCs w:val="22"/>
        </w:rPr>
        <w:t xml:space="preserve">арбитражных управляющих «ГАРАНТИЯ» (далее – </w:t>
      </w:r>
      <w:r w:rsidR="00274565" w:rsidRPr="00292FD9">
        <w:rPr>
          <w:sz w:val="22"/>
          <w:szCs w:val="22"/>
        </w:rPr>
        <w:t>Ассоциация</w:t>
      </w:r>
      <w:r w:rsidRPr="00292FD9">
        <w:rPr>
          <w:sz w:val="22"/>
          <w:szCs w:val="22"/>
        </w:rPr>
        <w:t xml:space="preserve">) в целях обеспечения исполнения </w:t>
      </w:r>
      <w:r w:rsidR="00274565" w:rsidRPr="00292FD9">
        <w:rPr>
          <w:sz w:val="22"/>
          <w:szCs w:val="22"/>
        </w:rPr>
        <w:t>Ассоциация</w:t>
      </w:r>
      <w:r w:rsidRPr="00292FD9">
        <w:rPr>
          <w:sz w:val="22"/>
          <w:szCs w:val="22"/>
        </w:rPr>
        <w:t xml:space="preserve">м обязанности по осуществлению контроля профессиональной деятельности арбитражных управляющих - членов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>, устанавливает основания</w:t>
      </w:r>
      <w:proofErr w:type="gramEnd"/>
      <w:r w:rsidRPr="00292FD9">
        <w:rPr>
          <w:sz w:val="22"/>
          <w:szCs w:val="22"/>
        </w:rPr>
        <w:t xml:space="preserve"> и порядок </w:t>
      </w:r>
      <w:proofErr w:type="gramStart"/>
      <w:r w:rsidRPr="00292FD9">
        <w:rPr>
          <w:sz w:val="22"/>
          <w:szCs w:val="22"/>
        </w:rPr>
        <w:t xml:space="preserve">проведения проверок деятельности членов </w:t>
      </w:r>
      <w:r w:rsidR="00274565" w:rsidRPr="00292FD9">
        <w:rPr>
          <w:sz w:val="22"/>
          <w:szCs w:val="22"/>
        </w:rPr>
        <w:t>Ассоциации</w:t>
      </w:r>
      <w:proofErr w:type="gramEnd"/>
      <w:r w:rsidRPr="00292FD9">
        <w:rPr>
          <w:sz w:val="22"/>
          <w:szCs w:val="22"/>
        </w:rPr>
        <w:t xml:space="preserve"> в качестве арбитражных управляющих</w:t>
      </w:r>
      <w:bookmarkStart w:id="0" w:name="_GoBack"/>
      <w:bookmarkEnd w:id="0"/>
      <w:r w:rsidRPr="00292FD9">
        <w:rPr>
          <w:sz w:val="22"/>
          <w:szCs w:val="22"/>
        </w:rPr>
        <w:t xml:space="preserve">, а также права и обязанности арбитражных управляющих при проведении </w:t>
      </w:r>
      <w:r w:rsidR="00274565" w:rsidRPr="00292FD9">
        <w:rPr>
          <w:sz w:val="22"/>
          <w:szCs w:val="22"/>
        </w:rPr>
        <w:t>Ассоциация</w:t>
      </w:r>
      <w:r w:rsidRPr="00292FD9">
        <w:rPr>
          <w:sz w:val="22"/>
          <w:szCs w:val="22"/>
        </w:rPr>
        <w:t>м проверки их деятельности.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1.2. Для осуществления контроля профессиональной деятельности арбитражных управляющих - членов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</w:t>
      </w:r>
      <w:r w:rsidR="00274565" w:rsidRPr="00292FD9">
        <w:rPr>
          <w:sz w:val="22"/>
          <w:szCs w:val="22"/>
        </w:rPr>
        <w:t>Ассоциация</w:t>
      </w:r>
      <w:r w:rsidRPr="00292FD9">
        <w:rPr>
          <w:sz w:val="22"/>
          <w:szCs w:val="22"/>
        </w:rPr>
        <w:t xml:space="preserve"> формирует</w:t>
      </w:r>
      <w:r w:rsidR="00274565" w:rsidRPr="00292FD9">
        <w:rPr>
          <w:sz w:val="22"/>
          <w:szCs w:val="22"/>
        </w:rPr>
        <w:t xml:space="preserve"> постояннодействующий </w:t>
      </w:r>
      <w:r w:rsidRPr="00292FD9">
        <w:rPr>
          <w:sz w:val="22"/>
          <w:szCs w:val="22"/>
        </w:rPr>
        <w:t xml:space="preserve"> специализированный орган по </w:t>
      </w:r>
      <w:proofErr w:type="gramStart"/>
      <w:r w:rsidRPr="00292FD9">
        <w:rPr>
          <w:sz w:val="22"/>
          <w:szCs w:val="22"/>
        </w:rPr>
        <w:t>контролю за</w:t>
      </w:r>
      <w:proofErr w:type="gramEnd"/>
      <w:r w:rsidRPr="00292FD9">
        <w:rPr>
          <w:sz w:val="22"/>
          <w:szCs w:val="22"/>
        </w:rPr>
        <w:t xml:space="preserve"> соблюдением членами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требований ФЗ «О несостоятельности (банкротстве)», других федеральных законов, иных нормативных правовых актов РФ, федеральных стандартов, стандартов и правил профессиональной деятельности (далее – Контролирующий комитет)</w:t>
      </w:r>
      <w:r w:rsidR="00274565" w:rsidRPr="00292FD9">
        <w:rPr>
          <w:sz w:val="22"/>
          <w:szCs w:val="22"/>
        </w:rPr>
        <w:t xml:space="preserve">. </w:t>
      </w:r>
      <w:r w:rsidR="00274565" w:rsidRPr="00292FD9">
        <w:rPr>
          <w:color w:val="5E5E5E"/>
          <w:sz w:val="22"/>
          <w:szCs w:val="22"/>
        </w:rPr>
        <w:t>Для проведения проверки по распоряжению Директора Ассоциации могут быть привлечены лица, не входящие в состав Контролирующего комитета</w:t>
      </w:r>
      <w:r w:rsidRPr="00292FD9">
        <w:rPr>
          <w:sz w:val="22"/>
          <w:szCs w:val="22"/>
        </w:rPr>
        <w:t xml:space="preserve">, </w:t>
      </w:r>
      <w:r w:rsidR="00274565" w:rsidRPr="00292FD9">
        <w:rPr>
          <w:sz w:val="22"/>
          <w:szCs w:val="22"/>
        </w:rPr>
        <w:t xml:space="preserve">в том числе </w:t>
      </w:r>
      <w:proofErr w:type="gramStart"/>
      <w:r w:rsidR="00274565" w:rsidRPr="00292FD9">
        <w:rPr>
          <w:sz w:val="22"/>
          <w:szCs w:val="22"/>
        </w:rPr>
        <w:t xml:space="preserve">( </w:t>
      </w:r>
      <w:proofErr w:type="gramEnd"/>
      <w:r w:rsidR="00274565" w:rsidRPr="00292FD9">
        <w:rPr>
          <w:sz w:val="22"/>
          <w:szCs w:val="22"/>
        </w:rPr>
        <w:t>но не исключительно) эксперты и специалисты аккредитованные при Ассоциации и иные</w:t>
      </w:r>
      <w:r w:rsidRPr="00292FD9">
        <w:rPr>
          <w:sz w:val="22"/>
          <w:szCs w:val="22"/>
        </w:rPr>
        <w:t>.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1.3.Контроль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 за деятельностью своих членов  осуществляется в следующих формах:</w:t>
      </w:r>
    </w:p>
    <w:p w:rsidR="000F4AE3" w:rsidRPr="00292FD9" w:rsidRDefault="004A70AD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</w:t>
      </w:r>
      <w:r w:rsidRPr="00292FD9">
        <w:rPr>
          <w:b/>
          <w:sz w:val="22"/>
          <w:szCs w:val="22"/>
        </w:rPr>
        <w:t>текущий контроль</w:t>
      </w:r>
      <w:r w:rsidRPr="00292FD9">
        <w:rPr>
          <w:sz w:val="22"/>
          <w:szCs w:val="22"/>
        </w:rPr>
        <w:t>, проводимый</w:t>
      </w:r>
      <w:r w:rsidR="000F4AE3" w:rsidRPr="00292FD9">
        <w:rPr>
          <w:sz w:val="22"/>
          <w:szCs w:val="22"/>
        </w:rPr>
        <w:t xml:space="preserve"> путем организации сбора  и анализа отчетов арбитражного управляющего, общего наблюдения за соблюдением арбитражным управляющим требований действующего законодательства РФ и внутренних документов </w:t>
      </w:r>
      <w:r w:rsidR="00274565" w:rsidRPr="00292FD9">
        <w:rPr>
          <w:sz w:val="22"/>
          <w:szCs w:val="22"/>
        </w:rPr>
        <w:t>Ассоциации</w:t>
      </w:r>
      <w:r w:rsidR="000F4AE3" w:rsidRPr="00292FD9">
        <w:rPr>
          <w:sz w:val="22"/>
          <w:szCs w:val="22"/>
        </w:rPr>
        <w:t>. В ходе текущего контроля анализируется как имевшие место, так и планируемые действия арбитражного управляющего.</w:t>
      </w:r>
    </w:p>
    <w:p w:rsidR="004A70AD" w:rsidRPr="00292FD9" w:rsidRDefault="004A70AD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</w:t>
      </w:r>
      <w:r w:rsidRPr="00292FD9">
        <w:rPr>
          <w:b/>
          <w:sz w:val="22"/>
          <w:szCs w:val="22"/>
        </w:rPr>
        <w:t>плановая проверка</w:t>
      </w:r>
      <w:proofErr w:type="gramStart"/>
      <w:r w:rsidRPr="00292FD9">
        <w:rPr>
          <w:sz w:val="22"/>
          <w:szCs w:val="22"/>
        </w:rPr>
        <w:t xml:space="preserve"> ,</w:t>
      </w:r>
      <w:proofErr w:type="gramEnd"/>
      <w:r w:rsidRPr="00292FD9">
        <w:rPr>
          <w:sz w:val="22"/>
          <w:szCs w:val="22"/>
        </w:rPr>
        <w:t xml:space="preserve"> проводимая в соответствии с Положение о порядке проведения плановых проверок деятельности арбитражных управляющих членов Ассоциации арбитражных управляющих «Гарантия» </w:t>
      </w:r>
    </w:p>
    <w:p w:rsidR="000F4AE3" w:rsidRPr="00292FD9" w:rsidRDefault="004A70AD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</w:t>
      </w:r>
      <w:r w:rsidRPr="00292FD9">
        <w:rPr>
          <w:b/>
          <w:sz w:val="22"/>
          <w:szCs w:val="22"/>
        </w:rPr>
        <w:t>внеплановая проверка</w:t>
      </w:r>
      <w:r w:rsidRPr="00292FD9">
        <w:rPr>
          <w:sz w:val="22"/>
          <w:szCs w:val="22"/>
        </w:rPr>
        <w:t xml:space="preserve">, </w:t>
      </w:r>
      <w:r w:rsidR="000F4AE3" w:rsidRPr="00292FD9">
        <w:rPr>
          <w:sz w:val="22"/>
          <w:szCs w:val="22"/>
        </w:rPr>
        <w:t>осуществляе</w:t>
      </w:r>
      <w:r w:rsidRPr="00292FD9">
        <w:rPr>
          <w:sz w:val="22"/>
          <w:szCs w:val="22"/>
        </w:rPr>
        <w:t>мая</w:t>
      </w:r>
      <w:r w:rsidR="000F4AE3" w:rsidRPr="00292FD9">
        <w:rPr>
          <w:sz w:val="22"/>
          <w:szCs w:val="22"/>
        </w:rPr>
        <w:t xml:space="preserve"> в порядке, установленном настоящим Положением.  </w:t>
      </w:r>
    </w:p>
    <w:p w:rsidR="000F4AE3" w:rsidRPr="00292FD9" w:rsidRDefault="000F4AE3" w:rsidP="00F76C95">
      <w:pPr>
        <w:ind w:firstLine="567"/>
        <w:jc w:val="center"/>
        <w:rPr>
          <w:b/>
          <w:bCs/>
          <w:sz w:val="22"/>
          <w:szCs w:val="22"/>
        </w:rPr>
      </w:pPr>
    </w:p>
    <w:p w:rsidR="000F4AE3" w:rsidRPr="00292FD9" w:rsidRDefault="000F4AE3" w:rsidP="00F76C95">
      <w:pPr>
        <w:numPr>
          <w:ilvl w:val="0"/>
          <w:numId w:val="4"/>
        </w:numPr>
        <w:tabs>
          <w:tab w:val="left" w:pos="720"/>
        </w:tabs>
        <w:ind w:left="0" w:firstLine="567"/>
        <w:rPr>
          <w:b/>
          <w:bCs/>
          <w:sz w:val="22"/>
          <w:szCs w:val="22"/>
        </w:rPr>
      </w:pPr>
      <w:r w:rsidRPr="00292FD9">
        <w:rPr>
          <w:b/>
          <w:bCs/>
          <w:sz w:val="22"/>
          <w:szCs w:val="22"/>
        </w:rPr>
        <w:t>Порядок формирования и организации работы Контролирующего комитета.</w:t>
      </w:r>
    </w:p>
    <w:p w:rsidR="000F4AE3" w:rsidRPr="00292FD9" w:rsidRDefault="000F4AE3" w:rsidP="00F76C95">
      <w:pPr>
        <w:ind w:firstLine="567"/>
        <w:jc w:val="center"/>
        <w:rPr>
          <w:b/>
          <w:bCs/>
          <w:sz w:val="22"/>
          <w:szCs w:val="22"/>
        </w:rPr>
      </w:pP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 xml:space="preserve">2.1. Состав и численность членов Контролирующего комитета определяется Советом </w:t>
      </w:r>
      <w:r w:rsidR="00274565" w:rsidRPr="00292FD9">
        <w:rPr>
          <w:rFonts w:ascii="Times New Roman" w:hAnsi="Times New Roman" w:cs="Times New Roman"/>
          <w:sz w:val="22"/>
          <w:szCs w:val="22"/>
        </w:rPr>
        <w:t>Ассоциации</w:t>
      </w:r>
      <w:r w:rsidRPr="00292FD9">
        <w:rPr>
          <w:rFonts w:ascii="Times New Roman" w:hAnsi="Times New Roman" w:cs="Times New Roman"/>
          <w:sz w:val="22"/>
          <w:szCs w:val="22"/>
        </w:rPr>
        <w:t>.</w:t>
      </w: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>2.2. Члены (сотрудники) Контролирующего комитета назначаются сроком на два года.</w:t>
      </w: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 xml:space="preserve">2.3. Комитет возглавляет Председатель Комитета, избираемый Советом </w:t>
      </w:r>
      <w:r w:rsidR="00274565" w:rsidRPr="00292FD9">
        <w:rPr>
          <w:rFonts w:ascii="Times New Roman" w:hAnsi="Times New Roman" w:cs="Times New Roman"/>
          <w:sz w:val="22"/>
          <w:szCs w:val="22"/>
        </w:rPr>
        <w:t>Ассоциации</w:t>
      </w:r>
      <w:r w:rsidRPr="00292FD9">
        <w:rPr>
          <w:rFonts w:ascii="Times New Roman" w:hAnsi="Times New Roman" w:cs="Times New Roman"/>
          <w:sz w:val="22"/>
          <w:szCs w:val="22"/>
        </w:rPr>
        <w:t xml:space="preserve"> из числа членов Комитета. </w:t>
      </w: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 xml:space="preserve">2.4. Председатель Комитета: </w:t>
      </w:r>
    </w:p>
    <w:p w:rsidR="000F4AE3" w:rsidRPr="00292FD9" w:rsidRDefault="000F4AE3" w:rsidP="00F76C95">
      <w:pPr>
        <w:tabs>
          <w:tab w:val="left" w:pos="90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lastRenderedPageBreak/>
        <w:t xml:space="preserve">-председательствует на заседаниях Комитета; </w:t>
      </w:r>
    </w:p>
    <w:p w:rsidR="000F4AE3" w:rsidRPr="00292FD9" w:rsidRDefault="000F4AE3" w:rsidP="00F76C95">
      <w:pPr>
        <w:tabs>
          <w:tab w:val="left" w:pos="90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представляет Комитет в органах управления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; </w:t>
      </w:r>
    </w:p>
    <w:p w:rsidR="000F4AE3" w:rsidRPr="00292FD9" w:rsidRDefault="000F4AE3" w:rsidP="00F76C95">
      <w:pPr>
        <w:tabs>
          <w:tab w:val="left" w:pos="90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утверждает решение Комитета; </w:t>
      </w:r>
    </w:p>
    <w:p w:rsidR="000F4AE3" w:rsidRPr="00292FD9" w:rsidRDefault="000F4AE3" w:rsidP="00F76C95">
      <w:pPr>
        <w:tabs>
          <w:tab w:val="left" w:pos="90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выполняет иные функции, относящиеся к компетенции Комитета. </w:t>
      </w: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>2.5. В случае отсутствия председателя Комитета на заседании Комитета, заседание проводит председательствующий, избираемый из числа присутствующих членов Комитета.</w:t>
      </w: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 xml:space="preserve">2.6. Для целей организационного обеспечения деятельности ответственный секретарь Комитета выполняет обязанности по организационному обеспечению деятельности, ведет делопроизводство Комитета, а также: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созывает заседание Комитета;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подготавливает материалы дел для рассмотрения на заседании Комитета;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запрашивает информацию, необходимую для заседания Комитета;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ведет протокол заседания Комитета;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доводит решение Комитета до заинтересованных лиц;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информирует членов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о деятельности Комитета и принятых им решениях; </w:t>
      </w:r>
    </w:p>
    <w:p w:rsidR="000F4AE3" w:rsidRPr="00292FD9" w:rsidRDefault="000F4AE3" w:rsidP="00F76C95">
      <w:pPr>
        <w:numPr>
          <w:ilvl w:val="0"/>
          <w:numId w:val="3"/>
        </w:numPr>
        <w:tabs>
          <w:tab w:val="left" w:pos="72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по поручению председателя Комитета представляет</w:t>
      </w:r>
      <w:r w:rsidR="004A70AD" w:rsidRPr="00292FD9">
        <w:rPr>
          <w:sz w:val="22"/>
          <w:szCs w:val="22"/>
        </w:rPr>
        <w:t xml:space="preserve"> Контролирующий </w:t>
      </w:r>
      <w:r w:rsidRPr="00292FD9">
        <w:rPr>
          <w:sz w:val="22"/>
          <w:szCs w:val="22"/>
        </w:rPr>
        <w:t xml:space="preserve"> Комитет в органах управления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. 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Ответственный секретарь назначается решением председателя Комитета.</w:t>
      </w: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 xml:space="preserve">2.7. Полномочия члена (сотрудника) Комитета могут быть прекращены: </w:t>
      </w:r>
    </w:p>
    <w:p w:rsidR="000F4AE3" w:rsidRPr="00292FD9" w:rsidRDefault="000F4AE3" w:rsidP="00F76C95">
      <w:pPr>
        <w:tabs>
          <w:tab w:val="left" w:pos="126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по истечении срока полномочий члена Комитета; </w:t>
      </w:r>
    </w:p>
    <w:p w:rsidR="000F4AE3" w:rsidRPr="00292FD9" w:rsidRDefault="000F4AE3" w:rsidP="00F76C95">
      <w:pPr>
        <w:tabs>
          <w:tab w:val="left" w:pos="126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по заявлению члена Комитета; </w:t>
      </w:r>
    </w:p>
    <w:p w:rsidR="00163D25" w:rsidRPr="00292FD9" w:rsidRDefault="00163D25" w:rsidP="00F76C95">
      <w:pPr>
        <w:tabs>
          <w:tab w:val="left" w:pos="1260"/>
        </w:tabs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-по решению Совета Ассоциации </w:t>
      </w:r>
    </w:p>
    <w:p w:rsidR="000F4AE3" w:rsidRPr="00292FD9" w:rsidRDefault="000F4AE3" w:rsidP="00F76C95">
      <w:pPr>
        <w:pStyle w:val="310"/>
        <w:ind w:firstLine="567"/>
        <w:jc w:val="center"/>
        <w:rPr>
          <w:b/>
          <w:sz w:val="22"/>
          <w:szCs w:val="22"/>
        </w:rPr>
      </w:pPr>
    </w:p>
    <w:p w:rsidR="000F4AE3" w:rsidRPr="00292FD9" w:rsidRDefault="000F4AE3" w:rsidP="00F76C95">
      <w:pPr>
        <w:pStyle w:val="310"/>
        <w:ind w:firstLine="567"/>
        <w:jc w:val="center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 xml:space="preserve">3. Порядок проведения  проверки  деятельности арбитражных управляющих - членов </w:t>
      </w:r>
      <w:r w:rsidR="00274565" w:rsidRPr="00292FD9">
        <w:rPr>
          <w:b/>
          <w:sz w:val="22"/>
          <w:szCs w:val="22"/>
        </w:rPr>
        <w:t>Ассоциации</w:t>
      </w:r>
    </w:p>
    <w:p w:rsidR="000F4AE3" w:rsidRPr="00292FD9" w:rsidRDefault="000F4AE3" w:rsidP="00F76C95">
      <w:pPr>
        <w:ind w:firstLine="567"/>
        <w:jc w:val="center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> </w:t>
      </w:r>
    </w:p>
    <w:p w:rsidR="00163D25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3.1. </w:t>
      </w:r>
      <w:r w:rsidR="00163D25" w:rsidRPr="00292FD9">
        <w:rPr>
          <w:sz w:val="22"/>
          <w:szCs w:val="22"/>
        </w:rPr>
        <w:t xml:space="preserve">порядок проведения проверки, определяется формой её проведения </w:t>
      </w:r>
    </w:p>
    <w:p w:rsidR="000F4AE3" w:rsidRPr="00292FD9" w:rsidRDefault="00163D25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3.1.1 </w:t>
      </w:r>
      <w:r w:rsidR="000F4AE3" w:rsidRPr="00292FD9">
        <w:rPr>
          <w:sz w:val="22"/>
          <w:szCs w:val="22"/>
        </w:rPr>
        <w:t xml:space="preserve">Внеплановая проверка назначается в отношении арбитражного управляющего - члена </w:t>
      </w:r>
      <w:r w:rsidR="00274565" w:rsidRPr="00292FD9">
        <w:rPr>
          <w:sz w:val="22"/>
          <w:szCs w:val="22"/>
        </w:rPr>
        <w:t>Ассоциации</w:t>
      </w:r>
      <w:r w:rsidR="000F4AE3" w:rsidRPr="00292FD9">
        <w:rPr>
          <w:sz w:val="22"/>
          <w:szCs w:val="22"/>
        </w:rPr>
        <w:t>, исполняющего обязанности арбитражного управляющего в деле о банкротстве, на основании:</w:t>
      </w:r>
    </w:p>
    <w:p w:rsidR="000F4AE3" w:rsidRPr="00292FD9" w:rsidRDefault="000F4AE3" w:rsidP="00F76C95">
      <w:pPr>
        <w:pStyle w:val="a0"/>
        <w:tabs>
          <w:tab w:val="left" w:pos="0"/>
          <w:tab w:val="left" w:pos="14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1) обращения федеральных органов государственной власти, органов государственной власти субъектов РФ или органов местного самоуправления, в том числе регулирующего и уполномоченного органов, принятого (вынесенного) в пределах их компетенции установленной действующим законодательством,</w:t>
      </w:r>
    </w:p>
    <w:p w:rsidR="000F4AE3" w:rsidRPr="00292FD9" w:rsidRDefault="000F4AE3" w:rsidP="00F76C95">
      <w:pPr>
        <w:pStyle w:val="a0"/>
        <w:tabs>
          <w:tab w:val="left" w:pos="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2) жалобы лица на действия (бездействие) арбитражного управляющего;</w:t>
      </w:r>
    </w:p>
    <w:p w:rsidR="000F4AE3" w:rsidRPr="00292FD9" w:rsidRDefault="000F4AE3" w:rsidP="00F76C95">
      <w:pPr>
        <w:pStyle w:val="a0"/>
        <w:tabs>
          <w:tab w:val="left" w:pos="0"/>
          <w:tab w:val="left" w:pos="14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3) непосредственное обнаружение органами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, достаточных данных, указывающих на наличие события дисциплинарного правонарушения; </w:t>
      </w:r>
    </w:p>
    <w:p w:rsidR="000F4AE3" w:rsidRPr="00292FD9" w:rsidRDefault="000F4AE3" w:rsidP="00F76C95">
      <w:pPr>
        <w:pStyle w:val="a0"/>
        <w:tabs>
          <w:tab w:val="left" w:pos="0"/>
          <w:tab w:val="left" w:pos="14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4) по иным основаниям, в том числе на основании представления Директора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, члена Совета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по факту нарушения, выявленного в ходе текущего контроля. </w:t>
      </w:r>
    </w:p>
    <w:p w:rsidR="000F4AE3" w:rsidRPr="00292FD9" w:rsidRDefault="00163D25" w:rsidP="00F76C95">
      <w:pPr>
        <w:pStyle w:val="a0"/>
        <w:tabs>
          <w:tab w:val="left" w:pos="0"/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3.1.2.</w:t>
      </w:r>
      <w:r w:rsidR="000F4AE3" w:rsidRPr="00292FD9">
        <w:rPr>
          <w:bCs/>
          <w:sz w:val="22"/>
          <w:szCs w:val="22"/>
        </w:rPr>
        <w:t xml:space="preserve">Предметом плановой проверки является соблюдение членами </w:t>
      </w:r>
      <w:r w:rsidR="00274565" w:rsidRPr="00292FD9">
        <w:rPr>
          <w:bCs/>
          <w:sz w:val="22"/>
          <w:szCs w:val="22"/>
        </w:rPr>
        <w:t>Ассоциации</w:t>
      </w:r>
      <w:r w:rsidR="000F4AE3" w:rsidRPr="00292FD9">
        <w:rPr>
          <w:bCs/>
          <w:sz w:val="22"/>
          <w:szCs w:val="22"/>
        </w:rPr>
        <w:t xml:space="preserve"> требований стандартов и правил </w:t>
      </w:r>
      <w:r w:rsidR="00274565" w:rsidRPr="00292FD9">
        <w:rPr>
          <w:bCs/>
          <w:sz w:val="22"/>
          <w:szCs w:val="22"/>
        </w:rPr>
        <w:t>Ассоциации</w:t>
      </w:r>
      <w:r w:rsidR="000F4AE3" w:rsidRPr="00292FD9">
        <w:rPr>
          <w:bCs/>
          <w:sz w:val="22"/>
          <w:szCs w:val="22"/>
        </w:rPr>
        <w:t xml:space="preserve">, условий членства в </w:t>
      </w:r>
      <w:r w:rsidRPr="00292FD9">
        <w:rPr>
          <w:bCs/>
          <w:sz w:val="22"/>
          <w:szCs w:val="22"/>
        </w:rPr>
        <w:t>Ассоциации, а так же на их соответствие требованиям действующего законодательства в профессиональной сфере арбитражного управления</w:t>
      </w:r>
      <w:proofErr w:type="gramStart"/>
      <w:r w:rsidRPr="00292FD9">
        <w:rPr>
          <w:bCs/>
          <w:sz w:val="22"/>
          <w:szCs w:val="22"/>
        </w:rPr>
        <w:t xml:space="preserve"> ,</w:t>
      </w:r>
      <w:proofErr w:type="gramEnd"/>
      <w:r w:rsidRPr="00292FD9">
        <w:rPr>
          <w:bCs/>
          <w:sz w:val="22"/>
          <w:szCs w:val="22"/>
        </w:rPr>
        <w:t xml:space="preserve"> несостоятельности (банкротстве) </w:t>
      </w:r>
      <w:r w:rsidR="000F4AE3" w:rsidRPr="00292FD9">
        <w:rPr>
          <w:bCs/>
          <w:sz w:val="22"/>
          <w:szCs w:val="22"/>
        </w:rPr>
        <w:t xml:space="preserve">. </w:t>
      </w:r>
    </w:p>
    <w:p w:rsidR="00163D25" w:rsidRPr="00292FD9" w:rsidRDefault="00163D25" w:rsidP="00F76C95">
      <w:pPr>
        <w:pStyle w:val="a0"/>
        <w:tabs>
          <w:tab w:val="left" w:pos="0"/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color w:val="5E5E5E"/>
          <w:sz w:val="22"/>
          <w:szCs w:val="22"/>
        </w:rPr>
        <w:t xml:space="preserve">Плановая проверка проводится не реже одного раза в три года и не чаще одного раза в год, за исключением плановой проверки на соответствие членов </w:t>
      </w:r>
      <w:r w:rsidR="00F76C95" w:rsidRPr="00292FD9">
        <w:rPr>
          <w:color w:val="5E5E5E"/>
          <w:sz w:val="22"/>
          <w:szCs w:val="22"/>
        </w:rPr>
        <w:t>Ассоциации</w:t>
      </w:r>
      <w:r w:rsidRPr="00292FD9">
        <w:rPr>
          <w:color w:val="5E5E5E"/>
          <w:sz w:val="22"/>
          <w:szCs w:val="22"/>
        </w:rPr>
        <w:t xml:space="preserve"> требованиям ст. 20, 20.1 Федерального закона № 127-ФЗ «О несостоятельности (банкротстве)». Плановая проверка в отношении вновь принятого члена может быть проведена не ранее чем через год </w:t>
      </w:r>
      <w:proofErr w:type="gramStart"/>
      <w:r w:rsidRPr="00292FD9">
        <w:rPr>
          <w:color w:val="5E5E5E"/>
          <w:sz w:val="22"/>
          <w:szCs w:val="22"/>
        </w:rPr>
        <w:t>с даты включения</w:t>
      </w:r>
      <w:proofErr w:type="gramEnd"/>
      <w:r w:rsidRPr="00292FD9">
        <w:rPr>
          <w:color w:val="5E5E5E"/>
          <w:sz w:val="22"/>
          <w:szCs w:val="22"/>
        </w:rPr>
        <w:t xml:space="preserve"> сведений об арбитражном управляющем в реестр членов.</w:t>
      </w:r>
    </w:p>
    <w:p w:rsidR="000F4AE3" w:rsidRPr="00292FD9" w:rsidRDefault="000F4AE3" w:rsidP="00F76C95">
      <w:pPr>
        <w:pStyle w:val="a0"/>
        <w:tabs>
          <w:tab w:val="left" w:pos="0"/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3.2. Жалоба признается мотивированной,</w:t>
      </w:r>
      <w:r w:rsidR="00163D25" w:rsidRPr="00292FD9">
        <w:rPr>
          <w:bCs/>
          <w:sz w:val="22"/>
          <w:szCs w:val="22"/>
        </w:rPr>
        <w:t xml:space="preserve"> и рассматривается в качестве основания для возбуждения внеплановой </w:t>
      </w:r>
      <w:proofErr w:type="gramStart"/>
      <w:r w:rsidR="00163D25" w:rsidRPr="00292FD9">
        <w:rPr>
          <w:bCs/>
          <w:sz w:val="22"/>
          <w:szCs w:val="22"/>
        </w:rPr>
        <w:t>проверки</w:t>
      </w:r>
      <w:proofErr w:type="gramEnd"/>
      <w:r w:rsidR="00163D25" w:rsidRPr="00292FD9">
        <w:rPr>
          <w:bCs/>
          <w:sz w:val="22"/>
          <w:szCs w:val="22"/>
        </w:rPr>
        <w:t xml:space="preserve"> </w:t>
      </w:r>
      <w:r w:rsidRPr="00292FD9">
        <w:rPr>
          <w:bCs/>
          <w:sz w:val="22"/>
          <w:szCs w:val="22"/>
        </w:rPr>
        <w:t>если она подана в письменной форме и в ней содержатся: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наименование саморегулируемой организации арбитражных управляющих;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фамилия, имя,  отчество арбитражного управляющего, на действия которого подается жалоба, а также его принадлежность к саморегулируемой организации арбитражных управляющих;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наименование, местонахождение, фамилия, имя, отчество  заявителя;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какие именно нарушения допустил арбитражный управляющий своими действиями </w:t>
      </w:r>
      <w:r w:rsidRPr="00292FD9">
        <w:rPr>
          <w:bCs/>
          <w:sz w:val="22"/>
          <w:szCs w:val="22"/>
        </w:rPr>
        <w:lastRenderedPageBreak/>
        <w:t>(бездействием);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доказательства, подтверждающие требования заявителя;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прилагаемые к жалобе документы;</w:t>
      </w:r>
    </w:p>
    <w:p w:rsidR="000F4AE3" w:rsidRPr="00292FD9" w:rsidRDefault="000F4AE3" w:rsidP="00F76C95">
      <w:pPr>
        <w:pStyle w:val="a0"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доверенность, подтверждающая полномочия  подписавшего ее лица.</w:t>
      </w:r>
    </w:p>
    <w:p w:rsidR="000F4AE3" w:rsidRPr="00292FD9" w:rsidRDefault="000F4AE3" w:rsidP="00F76C95">
      <w:pPr>
        <w:pStyle w:val="a0"/>
        <w:tabs>
          <w:tab w:val="left" w:pos="0"/>
          <w:tab w:val="left" w:pos="108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 Анонимные жалобы рассмотрению не подлежат.</w:t>
      </w:r>
    </w:p>
    <w:p w:rsidR="000F4AE3" w:rsidRPr="00292FD9" w:rsidRDefault="000F4AE3" w:rsidP="00F76C95">
      <w:pPr>
        <w:pStyle w:val="a0"/>
        <w:tabs>
          <w:tab w:val="left" w:pos="0"/>
          <w:tab w:val="left" w:pos="108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3.3. В случае несоответствия обращения (жалобы) требованиям п.п.3.1., 3.2. настоящего Положения, а также в случае повторного обращения с жалобой, содержащей доводы, по которым ранее </w:t>
      </w:r>
      <w:proofErr w:type="gramStart"/>
      <w:r w:rsidRPr="00292FD9">
        <w:rPr>
          <w:bCs/>
          <w:sz w:val="22"/>
          <w:szCs w:val="22"/>
        </w:rPr>
        <w:t>проводилась проверка и было</w:t>
      </w:r>
      <w:proofErr w:type="gramEnd"/>
      <w:r w:rsidRPr="00292FD9">
        <w:rPr>
          <w:bCs/>
          <w:sz w:val="22"/>
          <w:szCs w:val="22"/>
        </w:rPr>
        <w:t xml:space="preserve"> принято решение, Директор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вправе отказать заявителю в проведении внеплановой проверки путем вынесения мотивированного решения.</w:t>
      </w:r>
      <w:r w:rsidRPr="00292FD9">
        <w:rPr>
          <w:bCs/>
          <w:color w:val="FF6600"/>
          <w:sz w:val="22"/>
          <w:szCs w:val="22"/>
        </w:rPr>
        <w:t xml:space="preserve"> </w:t>
      </w:r>
      <w:r w:rsidRPr="00292FD9">
        <w:rPr>
          <w:bCs/>
          <w:sz w:val="22"/>
          <w:szCs w:val="22"/>
        </w:rPr>
        <w:t xml:space="preserve">При этом заявителю направляется письменный ответ, а также возвращаются представленные документы. </w:t>
      </w:r>
    </w:p>
    <w:p w:rsidR="000F4AE3" w:rsidRPr="00292FD9" w:rsidRDefault="000F4AE3" w:rsidP="00F76C95">
      <w:pPr>
        <w:pStyle w:val="a0"/>
        <w:tabs>
          <w:tab w:val="left" w:pos="90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sz w:val="22"/>
          <w:szCs w:val="22"/>
        </w:rPr>
        <w:t xml:space="preserve">3.4.  </w:t>
      </w:r>
      <w:r w:rsidR="00274565" w:rsidRPr="00292FD9">
        <w:rPr>
          <w:bCs/>
          <w:sz w:val="22"/>
          <w:szCs w:val="22"/>
        </w:rPr>
        <w:t>Ассоциация</w:t>
      </w:r>
      <w:r w:rsidRPr="00292FD9">
        <w:rPr>
          <w:bCs/>
          <w:sz w:val="22"/>
          <w:szCs w:val="22"/>
        </w:rPr>
        <w:t xml:space="preserve">  направляет подписанный  Директором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или лицом, его замещающим, ответ о результатах рассмотрения обращения либо жалобы (решение о назначении проверки либо отказ в проведении) заявителю в течение месяца со дня его получения.</w:t>
      </w:r>
    </w:p>
    <w:p w:rsidR="000F4AE3" w:rsidRPr="00292FD9" w:rsidRDefault="000F4AE3" w:rsidP="00F76C95">
      <w:pPr>
        <w:pStyle w:val="a0"/>
        <w:tabs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3.5. При наличии достаточных оснований  Директор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принимает решение о проведении  внеплановой проверки и поручает ее проведение Контролирующему комитету. Указанное решение оформляется приказом Директора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, в котором должны быть указаны основания для проведения внеплановой проверки. </w:t>
      </w:r>
    </w:p>
    <w:p w:rsidR="000F4AE3" w:rsidRPr="00292FD9" w:rsidRDefault="000F4AE3" w:rsidP="00F76C95">
      <w:pPr>
        <w:pStyle w:val="a0"/>
        <w:tabs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Указанное решение Директора может содержать указание на состав комиссии и срок проведения проверки.</w:t>
      </w:r>
    </w:p>
    <w:p w:rsidR="000F4AE3" w:rsidRPr="00292FD9" w:rsidRDefault="000F4AE3" w:rsidP="00F76C95">
      <w:pPr>
        <w:pStyle w:val="a0"/>
        <w:tabs>
          <w:tab w:val="left" w:pos="0"/>
          <w:tab w:val="left" w:pos="14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3.6.  В ходе внеплановой проверки исследованию подлежат только факты, указанные в жалобе, или факты, подлежащие проверке, назначенной по иным основаниям. </w:t>
      </w:r>
    </w:p>
    <w:p w:rsidR="000F4AE3" w:rsidRPr="00292FD9" w:rsidRDefault="000F4AE3" w:rsidP="00F76C95">
      <w:pPr>
        <w:pStyle w:val="a0"/>
        <w:tabs>
          <w:tab w:val="left" w:pos="0"/>
          <w:tab w:val="left" w:pos="14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Внеплановая проверка может быть назначена Директором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в отношении соблюдения требований действующего законодательства и внутренних документов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при исполнении членом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обязанностей арбитражного управляющего при проведении процедур банкротства отдельного должника или нескольких должников в целом.</w:t>
      </w:r>
    </w:p>
    <w:p w:rsidR="000F4AE3" w:rsidRPr="00292FD9" w:rsidRDefault="000F4AE3" w:rsidP="00F76C95">
      <w:pPr>
        <w:pStyle w:val="a0"/>
        <w:numPr>
          <w:ilvl w:val="1"/>
          <w:numId w:val="5"/>
        </w:numPr>
        <w:tabs>
          <w:tab w:val="left" w:pos="600"/>
        </w:tabs>
        <w:spacing w:after="0"/>
        <w:ind w:left="0"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Для проведения внеплановой проверки председатель Контролирующего комитета:</w:t>
      </w:r>
    </w:p>
    <w:p w:rsidR="000F4AE3" w:rsidRPr="00292FD9" w:rsidRDefault="000F4AE3" w:rsidP="00F76C95">
      <w:pPr>
        <w:pStyle w:val="a0"/>
        <w:tabs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 - формирует Комиссию по проведению проверки (далее – Комиссия) из числа членов Контролирующего комитета. При необходимости, а также в случаях, установленных внутренними документами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, к работе Комиссии </w:t>
      </w:r>
      <w:r w:rsidR="00163D25" w:rsidRPr="00292FD9">
        <w:rPr>
          <w:bCs/>
          <w:sz w:val="22"/>
          <w:szCs w:val="22"/>
        </w:rPr>
        <w:t>могут быть п</w:t>
      </w:r>
      <w:r w:rsidRPr="00292FD9">
        <w:rPr>
          <w:bCs/>
          <w:sz w:val="22"/>
          <w:szCs w:val="22"/>
        </w:rPr>
        <w:t>ривле</w:t>
      </w:r>
      <w:r w:rsidR="00163D25" w:rsidRPr="00292FD9">
        <w:rPr>
          <w:bCs/>
          <w:sz w:val="22"/>
          <w:szCs w:val="22"/>
        </w:rPr>
        <w:t>чены</w:t>
      </w:r>
      <w:r w:rsidRPr="00292FD9">
        <w:rPr>
          <w:bCs/>
          <w:sz w:val="22"/>
          <w:szCs w:val="22"/>
        </w:rPr>
        <w:t xml:space="preserve"> лица, не являющиеся членами (сотрудниками) Контролирующего комитета.</w:t>
      </w:r>
    </w:p>
    <w:p w:rsidR="000F4AE3" w:rsidRPr="00292FD9" w:rsidRDefault="000F4AE3" w:rsidP="00F76C95">
      <w:pPr>
        <w:pStyle w:val="a0"/>
        <w:tabs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- </w:t>
      </w:r>
      <w:proofErr w:type="gramStart"/>
      <w:r w:rsidRPr="00292FD9">
        <w:rPr>
          <w:bCs/>
          <w:sz w:val="22"/>
          <w:szCs w:val="22"/>
        </w:rPr>
        <w:t>о</w:t>
      </w:r>
      <w:proofErr w:type="gramEnd"/>
      <w:r w:rsidRPr="00292FD9">
        <w:rPr>
          <w:bCs/>
          <w:sz w:val="22"/>
          <w:szCs w:val="22"/>
        </w:rPr>
        <w:t>пределяет срок проведения проверки,</w:t>
      </w:r>
    </w:p>
    <w:p w:rsidR="000F4AE3" w:rsidRPr="00292FD9" w:rsidRDefault="000F4AE3" w:rsidP="00F76C95">
      <w:pPr>
        <w:pStyle w:val="a0"/>
        <w:tabs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- осуществляет иные действия направленные на организацию проведения проверки в соответствии с требованиями действующего законодательства и внутренних документов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>.</w:t>
      </w:r>
    </w:p>
    <w:p w:rsidR="000F4AE3" w:rsidRPr="00292FD9" w:rsidRDefault="000F4AE3" w:rsidP="00F76C95">
      <w:pPr>
        <w:pStyle w:val="a0"/>
        <w:tabs>
          <w:tab w:val="left" w:pos="54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Действия председателя Контролирующего комитета, направленные на организацию проведения проверки, оформляются распоряжением.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3.8. В случае проведения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 в отношении арбитражного управляющего, осуществляющего свою деятельность на территории субъектов Российской Федерации, где открыты филиалы и представительства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>, к работе Комиссии привлекается  руководитель  соответствующего  филиала.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3.9. В срок не позднее 10 (десяти) дней </w:t>
      </w:r>
      <w:proofErr w:type="gramStart"/>
      <w:r w:rsidRPr="00292FD9">
        <w:rPr>
          <w:sz w:val="22"/>
          <w:szCs w:val="22"/>
        </w:rPr>
        <w:t>с даты издания</w:t>
      </w:r>
      <w:proofErr w:type="gramEnd"/>
      <w:r w:rsidRPr="00292FD9">
        <w:rPr>
          <w:sz w:val="22"/>
          <w:szCs w:val="22"/>
        </w:rPr>
        <w:t xml:space="preserve"> приказа Директора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о  назначении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 уведомляется арбитражный управляющий, а также: 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- арбитражный управляющий должен быть ознакомлен с приказом о назначении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проверки, а также  с жалобой  и/или другими материалами, послужившими основанием для назначения выборочной проверки,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>- арбитражный управляющий вызывается в Контролирующий комитет для дачи объяснений  по существу обстоятельств, в отношении которых проводится проверка,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>- арбитражному управляющему предлагается представить возражения, объяснения, документы и иные доказательства по фактам, изложенным в материалах, послуживших основанием для назначения выборочной проверки,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>- у арбитражного управляющего могут быть затребованы все необходимые документы и сведения по вопросам, возникающим при проверке.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 Указанные в настоящем пункте мероприятия производятся путем направления соответствующего обращения и копий документов  арбитражному управляющему заказной корреспонденцией</w:t>
      </w:r>
      <w:r w:rsidRPr="00292FD9">
        <w:rPr>
          <w:b/>
          <w:bCs/>
          <w:sz w:val="22"/>
          <w:szCs w:val="22"/>
        </w:rPr>
        <w:t xml:space="preserve"> </w:t>
      </w:r>
      <w:r w:rsidRPr="00292FD9">
        <w:rPr>
          <w:sz w:val="22"/>
          <w:szCs w:val="22"/>
        </w:rPr>
        <w:t xml:space="preserve">по адресу арбитражного управляющего, имеющемуся в распоряжении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, путем личной передачи под роспись арбитражному управляющему, либо иным </w:t>
      </w:r>
      <w:r w:rsidRPr="00292FD9">
        <w:rPr>
          <w:sz w:val="22"/>
          <w:szCs w:val="22"/>
        </w:rPr>
        <w:lastRenderedPageBreak/>
        <w:t>образом, обеспечивающим получение арбитражным управляющим указанного обращения и копий документов.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3.10. В ходе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 Комиссия: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при необходимости </w:t>
      </w:r>
      <w:r w:rsidR="00F76C95" w:rsidRPr="00292FD9">
        <w:rPr>
          <w:sz w:val="22"/>
          <w:szCs w:val="22"/>
        </w:rPr>
        <w:t xml:space="preserve">вправе осуществить </w:t>
      </w:r>
      <w:r w:rsidRPr="00292FD9">
        <w:rPr>
          <w:sz w:val="22"/>
          <w:szCs w:val="22"/>
        </w:rPr>
        <w:t xml:space="preserve"> выезд на место осуществления деятельности арбитражного управляющего, в отношении которого назначена </w:t>
      </w:r>
      <w:r w:rsidRPr="00292FD9">
        <w:rPr>
          <w:bCs/>
          <w:sz w:val="22"/>
          <w:szCs w:val="22"/>
        </w:rPr>
        <w:t>внеплановая</w:t>
      </w:r>
      <w:r w:rsidRPr="00292FD9">
        <w:rPr>
          <w:sz w:val="22"/>
          <w:szCs w:val="22"/>
        </w:rPr>
        <w:t xml:space="preserve"> проверка,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запрашивает все необходимые для работы документы по фактам, отраженным в обращении (жалобе), по которым назначена проверка, по фактам, указанным арбитражным управляющим в объяснениях (возражениях), по фактам, выявленным при проведении проверки нарушений и недостатков,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проводит иные мероприятия, направленные на проведение проверки.</w:t>
      </w:r>
    </w:p>
    <w:p w:rsidR="000F4AE3" w:rsidRPr="00292FD9" w:rsidRDefault="000F4AE3" w:rsidP="00F76C95">
      <w:pPr>
        <w:pStyle w:val="21"/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3.11. </w:t>
      </w:r>
      <w:proofErr w:type="gramStart"/>
      <w:r w:rsidRPr="00292FD9">
        <w:rPr>
          <w:sz w:val="22"/>
          <w:szCs w:val="22"/>
        </w:rPr>
        <w:t xml:space="preserve">В ходе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 арбитражный управляющий обязан представить председателю Комиссии в соответствии с его запросом или запросом члена Комиссии необходимые для проведения проверки документы и материалы, содержащие сведения об исполнении им требований законодательства Российской Федерации, обязанностей арбитражного управляющего при проведении процедур банкротства в отношении должника, о выполнении правил, установленных Уставом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>, Кодексом профессиональной этики арбитражного управляющего, сведения о финансово-хозяйственной деятельности</w:t>
      </w:r>
      <w:proofErr w:type="gramEnd"/>
      <w:r w:rsidRPr="00292FD9">
        <w:rPr>
          <w:sz w:val="22"/>
          <w:szCs w:val="22"/>
        </w:rPr>
        <w:t xml:space="preserve"> должника, а также оказывать всемерное содействие, давать объяснения, обеспечить доступ на предприятие.</w:t>
      </w:r>
    </w:p>
    <w:p w:rsidR="000F4AE3" w:rsidRPr="00292FD9" w:rsidRDefault="000F4AE3" w:rsidP="00F76C95">
      <w:pPr>
        <w:pStyle w:val="21"/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3.12. Проверка проводится Комиссией путем исследования и анализа документов и иных материалов, собранных при проведении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проверки.</w:t>
      </w:r>
    </w:p>
    <w:p w:rsidR="000F4AE3" w:rsidRPr="00292FD9" w:rsidRDefault="000F4AE3" w:rsidP="00F76C95">
      <w:pPr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 3.13. Внеплановая проверка может быть приостановлена в следующих случаях: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если комиссией будет установлено, что аналогичная жалоба рассматривается в Арбитражном суде, комиссия может принять решение об отложении рассмотрения такой жалобы, до вступления в силу судебного акта, в котором рассматривалась данная жалоба.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proofErr w:type="gramStart"/>
      <w:r w:rsidRPr="00292FD9">
        <w:rPr>
          <w:sz w:val="22"/>
          <w:szCs w:val="22"/>
        </w:rPr>
        <w:t>- при получении ходатайства арбитражного управляющего, в отношении которого проводится проверка, об отложении рассмотрения жалобы в связи с изъятием правоохранительными органами документов, относящихся к деятельности предприятия (оргтехника, сведения о предприятии на электронных носителях, сведения о предприятии на бумажных носителях) и иная информация, необходимая для дачи пояснения относительно доводов жалобы, комиссия может принять решение об отложении рассмотрения жалобы, до возврата правоохранительными органами</w:t>
      </w:r>
      <w:proofErr w:type="gramEnd"/>
      <w:r w:rsidRPr="00292FD9">
        <w:rPr>
          <w:sz w:val="22"/>
          <w:szCs w:val="22"/>
        </w:rPr>
        <w:t xml:space="preserve"> документации, необходимой для проведения проверки.</w:t>
      </w:r>
    </w:p>
    <w:p w:rsidR="000F4AE3" w:rsidRPr="00292FD9" w:rsidRDefault="000F4AE3" w:rsidP="00F76C95">
      <w:pPr>
        <w:pStyle w:val="21"/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3.13. По результатам </w:t>
      </w:r>
      <w:r w:rsidRPr="00292FD9">
        <w:rPr>
          <w:bCs/>
          <w:sz w:val="22"/>
          <w:szCs w:val="22"/>
        </w:rPr>
        <w:t>внеплановой</w:t>
      </w:r>
      <w:r w:rsidRPr="00292FD9">
        <w:rPr>
          <w:sz w:val="22"/>
          <w:szCs w:val="22"/>
        </w:rPr>
        <w:t xml:space="preserve"> проверки Контролирующим комитетом составляется акт проверки (в двух экземплярах), в котором указываются: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дата и место составления акта;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перечень лиц, проводивших проверку, с указанием их должностей, специальности и квалификации (при их наличии);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дата и номер решения Директора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о назначении проверки,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дата и номер распоряжений председателя Контролирующего комитета о формировании комиссии и определении сроков проверки,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основание принятия решения о проведении проверки;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фамилия, имя и отчество арбитражного управляющего;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наименование и адрес должника, в отношении которого при проведении процедур банкротства проверялась деятельность арбитражного управляющего;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наименование арбитражного суда, в производстве которого находится дело о банкротстве должника;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сроки и место проведения проверки;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сведения о результатах проверки, в том числе о выявленных нарушениях, об их характере и о лицах, их допустивших;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выводы, сделанные Контролирующим комитетом, о наличии или об отсутствии фактов нарушения  арбитражным управляющим требований законодательства Российской Федерации, а также фактов неисполнения или ненадлежащего исполнения арбитражным управляющим требований внутренних документов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>;</w:t>
      </w:r>
    </w:p>
    <w:p w:rsidR="000F4AE3" w:rsidRPr="00292FD9" w:rsidRDefault="000F4AE3" w:rsidP="00F76C95">
      <w:pPr>
        <w:pStyle w:val="a5"/>
        <w:ind w:firstLine="567"/>
        <w:rPr>
          <w:sz w:val="22"/>
          <w:szCs w:val="22"/>
        </w:rPr>
      </w:pPr>
      <w:r w:rsidRPr="00292FD9">
        <w:rPr>
          <w:sz w:val="22"/>
          <w:szCs w:val="22"/>
        </w:rPr>
        <w:t>- перечень документов, на основании которых сделаны изложенные в акте проверки выводы. К акту проверки прилагаются также материалы  о проведенных в ходе проверки исследованиях и экспертизах, объяснения арбитражного управляющего, сотрудников организации.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- </w:t>
      </w:r>
      <w:proofErr w:type="gramStart"/>
      <w:r w:rsidRPr="00292FD9">
        <w:rPr>
          <w:sz w:val="22"/>
          <w:szCs w:val="22"/>
        </w:rPr>
        <w:t>с</w:t>
      </w:r>
      <w:proofErr w:type="gramEnd"/>
      <w:r w:rsidRPr="00292FD9">
        <w:rPr>
          <w:sz w:val="22"/>
          <w:szCs w:val="22"/>
        </w:rPr>
        <w:t xml:space="preserve">ведения об ознакомлении или об отказе в ознакомлении с актом арбитражного </w:t>
      </w:r>
      <w:r w:rsidRPr="00292FD9">
        <w:rPr>
          <w:sz w:val="22"/>
          <w:szCs w:val="22"/>
        </w:rPr>
        <w:lastRenderedPageBreak/>
        <w:t>управляющего,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>- подписи лиц, проводивших проверку.</w:t>
      </w:r>
    </w:p>
    <w:p w:rsidR="000F4AE3" w:rsidRPr="00292FD9" w:rsidRDefault="000F4AE3" w:rsidP="00F76C95">
      <w:pPr>
        <w:ind w:firstLine="567"/>
        <w:jc w:val="both"/>
        <w:rPr>
          <w:sz w:val="22"/>
          <w:szCs w:val="22"/>
        </w:rPr>
      </w:pPr>
    </w:p>
    <w:p w:rsidR="000F4AE3" w:rsidRPr="00292FD9" w:rsidRDefault="000F4AE3" w:rsidP="00F76C95">
      <w:pPr>
        <w:pStyle w:val="21"/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>Акт проверки и приложения к нему брошюруются и подписываются председателем Комиссии.</w:t>
      </w:r>
    </w:p>
    <w:p w:rsidR="000F4AE3" w:rsidRPr="00292FD9" w:rsidRDefault="000F4AE3" w:rsidP="00F76C95">
      <w:pPr>
        <w:pStyle w:val="21"/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>При несогласии с общими выводами Комиссии, член Комиссии, участвующий в проведении проверки, составляет замечания, которые прилагаются к акту проверки.</w:t>
      </w:r>
    </w:p>
    <w:p w:rsidR="000F4AE3" w:rsidRPr="00292FD9" w:rsidRDefault="000F4AE3" w:rsidP="00F76C95">
      <w:pPr>
        <w:pStyle w:val="21"/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>3.14. Экземпляр акта проверки и копии приложений к нему вручаются арбитражному управляющему под расписку или направляются по почте заказной корреспонденцией с уведомлением о вручении, которое прилагается к экземпляру акта проверки, остающемуся в Партнерстве.</w:t>
      </w:r>
    </w:p>
    <w:p w:rsidR="000F4AE3" w:rsidRPr="00292FD9" w:rsidRDefault="000F4AE3" w:rsidP="00F76C95">
      <w:pPr>
        <w:pStyle w:val="3"/>
        <w:tabs>
          <w:tab w:val="clear" w:pos="0"/>
          <w:tab w:val="left" w:pos="360"/>
        </w:tabs>
        <w:ind w:left="0"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3.15. Арбитражный управляющий вправе при несогласии с изложенными в акте проверки фактами и выводами в течение пяти дней </w:t>
      </w:r>
      <w:proofErr w:type="gramStart"/>
      <w:r w:rsidRPr="00292FD9">
        <w:rPr>
          <w:sz w:val="22"/>
          <w:szCs w:val="22"/>
        </w:rPr>
        <w:t>с даты получения</w:t>
      </w:r>
      <w:proofErr w:type="gramEnd"/>
      <w:r w:rsidRPr="00292FD9">
        <w:rPr>
          <w:sz w:val="22"/>
          <w:szCs w:val="22"/>
        </w:rPr>
        <w:t xml:space="preserve"> акта проверки представить Директору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мотивированные возражения.   </w:t>
      </w:r>
    </w:p>
    <w:p w:rsidR="000F4AE3" w:rsidRPr="00292FD9" w:rsidRDefault="000F4AE3" w:rsidP="00F76C95">
      <w:pPr>
        <w:pStyle w:val="21"/>
        <w:tabs>
          <w:tab w:val="left" w:pos="180"/>
        </w:tabs>
        <w:overflowPunct w:val="0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> </w:t>
      </w:r>
    </w:p>
    <w:p w:rsidR="000F4AE3" w:rsidRPr="00292FD9" w:rsidRDefault="000F4AE3" w:rsidP="00F76C95">
      <w:pPr>
        <w:ind w:firstLine="567"/>
        <w:jc w:val="center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>4. Порядок принятия  решения по результатам внеплановой  проверки</w:t>
      </w:r>
    </w:p>
    <w:p w:rsidR="000F4AE3" w:rsidRPr="00292FD9" w:rsidRDefault="000F4AE3" w:rsidP="00F76C95">
      <w:pPr>
        <w:ind w:firstLine="567"/>
        <w:jc w:val="both"/>
        <w:rPr>
          <w:b/>
          <w:sz w:val="22"/>
          <w:szCs w:val="22"/>
        </w:rPr>
      </w:pPr>
      <w:r w:rsidRPr="00292FD9">
        <w:rPr>
          <w:b/>
          <w:sz w:val="22"/>
          <w:szCs w:val="22"/>
        </w:rPr>
        <w:t> </w:t>
      </w:r>
    </w:p>
    <w:p w:rsidR="000F4AE3" w:rsidRPr="00292FD9" w:rsidRDefault="000F4AE3" w:rsidP="00F76C95">
      <w:pPr>
        <w:pStyle w:val="31"/>
        <w:ind w:left="0" w:firstLine="567"/>
        <w:rPr>
          <w:sz w:val="22"/>
          <w:szCs w:val="22"/>
        </w:rPr>
      </w:pPr>
      <w:r w:rsidRPr="00292FD9">
        <w:rPr>
          <w:sz w:val="22"/>
          <w:szCs w:val="22"/>
        </w:rPr>
        <w:t xml:space="preserve">4.1. </w:t>
      </w:r>
      <w:proofErr w:type="gramStart"/>
      <w:r w:rsidRPr="00292FD9">
        <w:rPr>
          <w:sz w:val="22"/>
          <w:szCs w:val="22"/>
        </w:rPr>
        <w:t xml:space="preserve">Директор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по истечении 10-дневного срока с даты получения акта проверки, при проведении которой были выявлены нарушения, передает его и возражения арбитражного управляющего (при их наличии) в орган по рассмотрению дел о наложении на членов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мер ответственности (далее – Дисциплинарная комиссия),  который рассматривает материалы и принимает в отношении арбитражного управляющего соответствующее решение. </w:t>
      </w:r>
      <w:proofErr w:type="gramEnd"/>
    </w:p>
    <w:p w:rsidR="000F4AE3" w:rsidRPr="00292FD9" w:rsidRDefault="000F4AE3" w:rsidP="00F76C95">
      <w:pPr>
        <w:pStyle w:val="31"/>
        <w:ind w:left="0" w:firstLine="567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 xml:space="preserve">Процедура принятия решения по результатам проверки, правила назначения мер дисциплинарной ответственности и другие вопросы, относящиеся к компетенции по привлечению членов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 xml:space="preserve"> к дисциплинарной ответственности Дисциплинарной комиссии и других органов </w:t>
      </w:r>
      <w:r w:rsidR="00274565" w:rsidRPr="00292FD9">
        <w:rPr>
          <w:bCs/>
          <w:sz w:val="22"/>
          <w:szCs w:val="22"/>
        </w:rPr>
        <w:t>Ассоциации</w:t>
      </w:r>
      <w:r w:rsidRPr="00292FD9">
        <w:rPr>
          <w:bCs/>
          <w:sz w:val="22"/>
          <w:szCs w:val="22"/>
        </w:rPr>
        <w:t>, регламентируются Положением о Дисциплинарной комиссии и дисциплинарной ответственности членов НП «СРО «ГАРАНТИЯ».</w:t>
      </w:r>
    </w:p>
    <w:p w:rsidR="000F4AE3" w:rsidRPr="00292FD9" w:rsidRDefault="000F4AE3" w:rsidP="00F76C95">
      <w:pPr>
        <w:pStyle w:val="a0"/>
        <w:tabs>
          <w:tab w:val="left" w:pos="-180"/>
        </w:tabs>
        <w:spacing w:after="0"/>
        <w:ind w:firstLine="567"/>
        <w:jc w:val="both"/>
        <w:rPr>
          <w:bCs/>
          <w:sz w:val="22"/>
          <w:szCs w:val="22"/>
        </w:rPr>
      </w:pPr>
      <w:r w:rsidRPr="00292FD9">
        <w:rPr>
          <w:bCs/>
          <w:sz w:val="22"/>
          <w:szCs w:val="22"/>
        </w:rPr>
        <w:t>4.2. Акты проверок со всеми приложениями подлежат хранению в Партнерстве в течение всего периода ее деятельности.</w:t>
      </w:r>
    </w:p>
    <w:p w:rsidR="000F4AE3" w:rsidRPr="00292FD9" w:rsidRDefault="000F4AE3" w:rsidP="00F76C95">
      <w:pPr>
        <w:pStyle w:val="a0"/>
        <w:tabs>
          <w:tab w:val="left" w:pos="-180"/>
        </w:tabs>
        <w:spacing w:after="0"/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4.3. </w:t>
      </w:r>
      <w:proofErr w:type="gramStart"/>
      <w:r w:rsidRPr="00292FD9">
        <w:rPr>
          <w:sz w:val="22"/>
          <w:szCs w:val="22"/>
        </w:rPr>
        <w:t xml:space="preserve">Выявленное в ходе проверки нарушение арбитражным управляющим требований действующего законодательства РФ, включая законы и иные нормативно-правовые акты РФ, федеральных стандартов, стандартов и правил профессиональной деятельности может повлечь направление </w:t>
      </w:r>
      <w:r w:rsidR="00274565" w:rsidRPr="00292FD9">
        <w:rPr>
          <w:sz w:val="22"/>
          <w:szCs w:val="22"/>
        </w:rPr>
        <w:t>Ассоциация</w:t>
      </w:r>
      <w:r w:rsidRPr="00292FD9">
        <w:rPr>
          <w:sz w:val="22"/>
          <w:szCs w:val="22"/>
        </w:rPr>
        <w:t xml:space="preserve">м в арбитражный суд ходатайства об отстранении арбитражного управляющего  от исполнения возложенных на него обязанностей в деле о банкротстве, независимо от привлечения такого члена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 xml:space="preserve"> к дисциплинарной ответственности.</w:t>
      </w:r>
      <w:proofErr w:type="gramEnd"/>
    </w:p>
    <w:p w:rsidR="000F4AE3" w:rsidRPr="00292FD9" w:rsidRDefault="000F4AE3" w:rsidP="00F76C95">
      <w:pPr>
        <w:pStyle w:val="a0"/>
        <w:tabs>
          <w:tab w:val="left" w:pos="-180"/>
        </w:tabs>
        <w:spacing w:after="0"/>
        <w:ind w:firstLine="567"/>
        <w:jc w:val="both"/>
        <w:rPr>
          <w:sz w:val="22"/>
          <w:szCs w:val="22"/>
        </w:rPr>
      </w:pPr>
      <w:r w:rsidRPr="00292FD9">
        <w:rPr>
          <w:sz w:val="22"/>
          <w:szCs w:val="22"/>
        </w:rPr>
        <w:t xml:space="preserve">Решение </w:t>
      </w:r>
      <w:proofErr w:type="gramStart"/>
      <w:r w:rsidRPr="00292FD9">
        <w:rPr>
          <w:sz w:val="22"/>
          <w:szCs w:val="22"/>
        </w:rPr>
        <w:t>о направлении ходатайства об отстранении арбитражного управляющего  от исполнения возложенных на него обязанностей в деле</w:t>
      </w:r>
      <w:proofErr w:type="gramEnd"/>
      <w:r w:rsidRPr="00292FD9">
        <w:rPr>
          <w:sz w:val="22"/>
          <w:szCs w:val="22"/>
        </w:rPr>
        <w:t xml:space="preserve"> о банкротстве принимает Совет </w:t>
      </w:r>
      <w:r w:rsidR="00274565" w:rsidRPr="00292FD9">
        <w:rPr>
          <w:sz w:val="22"/>
          <w:szCs w:val="22"/>
        </w:rPr>
        <w:t>Ассоциации</w:t>
      </w:r>
      <w:r w:rsidRPr="00292FD9">
        <w:rPr>
          <w:sz w:val="22"/>
          <w:szCs w:val="22"/>
        </w:rPr>
        <w:t>.</w:t>
      </w:r>
    </w:p>
    <w:p w:rsidR="000F4AE3" w:rsidRPr="00292FD9" w:rsidRDefault="000F4AE3" w:rsidP="00F76C95">
      <w:pPr>
        <w:pStyle w:val="a0"/>
        <w:tabs>
          <w:tab w:val="left" w:pos="-180"/>
        </w:tabs>
        <w:spacing w:after="0"/>
        <w:ind w:firstLine="567"/>
        <w:jc w:val="both"/>
        <w:rPr>
          <w:bCs/>
          <w:sz w:val="22"/>
          <w:szCs w:val="22"/>
        </w:rPr>
      </w:pPr>
    </w:p>
    <w:p w:rsidR="000F4AE3" w:rsidRPr="00292FD9" w:rsidRDefault="00292FD9" w:rsidP="00292FD9">
      <w:pPr>
        <w:pStyle w:val="4"/>
        <w:numPr>
          <w:ilvl w:val="0"/>
          <w:numId w:val="0"/>
        </w:numPr>
        <w:tabs>
          <w:tab w:val="left" w:pos="720"/>
        </w:tabs>
        <w:spacing w:before="0" w:after="0"/>
        <w:ind w:left="567"/>
        <w:jc w:val="center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>5.</w:t>
      </w:r>
      <w:r w:rsidR="000F4AE3" w:rsidRPr="00292FD9">
        <w:rPr>
          <w:rFonts w:ascii="Times New Roman" w:hAnsi="Times New Roman" w:cs="Times New Roman"/>
          <w:sz w:val="22"/>
          <w:szCs w:val="22"/>
        </w:rPr>
        <w:t>Заключительные положения</w:t>
      </w:r>
    </w:p>
    <w:p w:rsidR="000F4AE3" w:rsidRPr="00292FD9" w:rsidRDefault="000F4AE3" w:rsidP="00F76C95">
      <w:pPr>
        <w:pStyle w:val="4"/>
        <w:tabs>
          <w:tab w:val="num" w:pos="0"/>
        </w:tabs>
        <w:spacing w:before="0" w:after="0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0F4AE3" w:rsidRPr="00292FD9" w:rsidRDefault="000F4AE3" w:rsidP="00F76C95">
      <w:pPr>
        <w:pStyle w:val="a7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hAnsi="Times New Roman" w:cs="Times New Roman"/>
          <w:sz w:val="22"/>
          <w:szCs w:val="22"/>
        </w:rPr>
        <w:t xml:space="preserve">5.1. Настоящее положение вступает в силу с момента его утверждения Советом </w:t>
      </w:r>
      <w:r w:rsidR="00274565" w:rsidRPr="00292FD9">
        <w:rPr>
          <w:rFonts w:ascii="Times New Roman" w:hAnsi="Times New Roman" w:cs="Times New Roman"/>
          <w:sz w:val="22"/>
          <w:szCs w:val="22"/>
        </w:rPr>
        <w:t>Ассоциации</w:t>
      </w:r>
      <w:r w:rsidRPr="00292FD9">
        <w:rPr>
          <w:rFonts w:ascii="Times New Roman" w:hAnsi="Times New Roman" w:cs="Times New Roman"/>
          <w:sz w:val="22"/>
          <w:szCs w:val="22"/>
        </w:rPr>
        <w:t>.</w:t>
      </w:r>
    </w:p>
    <w:p w:rsidR="000F4AE3" w:rsidRPr="00292FD9" w:rsidRDefault="000F4AE3" w:rsidP="00F76C95">
      <w:pPr>
        <w:pStyle w:val="a7"/>
        <w:widowControl/>
        <w:tabs>
          <w:tab w:val="left" w:pos="50"/>
        </w:tabs>
        <w:snapToGrid w:val="0"/>
        <w:spacing w:before="0" w:after="0"/>
        <w:ind w:firstLine="567"/>
        <w:rPr>
          <w:rFonts w:ascii="Times New Roman" w:hAnsi="Times New Roman" w:cs="Times New Roman"/>
          <w:sz w:val="22"/>
          <w:szCs w:val="22"/>
        </w:rPr>
      </w:pPr>
      <w:r w:rsidRPr="00292FD9">
        <w:rPr>
          <w:rFonts w:ascii="Times New Roman" w:eastAsia="Times New Roman" w:hAnsi="Times New Roman" w:cs="Times New Roman"/>
          <w:iCs/>
          <w:sz w:val="22"/>
          <w:szCs w:val="22"/>
        </w:rPr>
        <w:t xml:space="preserve">5.2. Все изменения и дополнения к настоящему положению действительны только с момента их утверждения Советом </w:t>
      </w:r>
      <w:r w:rsidR="00274565" w:rsidRPr="00292FD9">
        <w:rPr>
          <w:rFonts w:ascii="Times New Roman" w:eastAsia="Times New Roman" w:hAnsi="Times New Roman" w:cs="Times New Roman"/>
          <w:iCs/>
          <w:sz w:val="22"/>
          <w:szCs w:val="22"/>
        </w:rPr>
        <w:t>Ассоциации</w:t>
      </w:r>
      <w:r w:rsidRPr="00292FD9">
        <w:rPr>
          <w:rFonts w:ascii="Times New Roman" w:eastAsia="Times New Roman" w:hAnsi="Times New Roman" w:cs="Times New Roman"/>
          <w:iCs/>
          <w:sz w:val="22"/>
          <w:szCs w:val="22"/>
        </w:rPr>
        <w:t xml:space="preserve">. </w:t>
      </w:r>
    </w:p>
    <w:p w:rsidR="001A070F" w:rsidRPr="00292FD9" w:rsidRDefault="001A070F" w:rsidP="00F76C95">
      <w:pPr>
        <w:ind w:firstLine="567"/>
        <w:rPr>
          <w:sz w:val="22"/>
          <w:szCs w:val="22"/>
        </w:rPr>
      </w:pPr>
    </w:p>
    <w:sectPr w:rsidR="001A070F" w:rsidRPr="00292FD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95" w:rsidRDefault="00F76C95" w:rsidP="00F76C95">
      <w:r>
        <w:separator/>
      </w:r>
    </w:p>
  </w:endnote>
  <w:endnote w:type="continuationSeparator" w:id="0">
    <w:p w:rsidR="00F76C95" w:rsidRDefault="00F76C95" w:rsidP="00F7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897833"/>
      <w:docPartObj>
        <w:docPartGallery w:val="Page Numbers (Bottom of Page)"/>
        <w:docPartUnique/>
      </w:docPartObj>
    </w:sdtPr>
    <w:sdtEndPr/>
    <w:sdtContent>
      <w:p w:rsidR="00F76C95" w:rsidRDefault="00F76C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D9">
          <w:rPr>
            <w:noProof/>
          </w:rPr>
          <w:t>1</w:t>
        </w:r>
        <w:r>
          <w:fldChar w:fldCharType="end"/>
        </w:r>
      </w:p>
    </w:sdtContent>
  </w:sdt>
  <w:p w:rsidR="00F76C95" w:rsidRDefault="00F76C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95" w:rsidRDefault="00F76C95" w:rsidP="00F76C95">
      <w:r>
        <w:separator/>
      </w:r>
    </w:p>
  </w:footnote>
  <w:footnote w:type="continuationSeparator" w:id="0">
    <w:p w:rsidR="00F76C95" w:rsidRDefault="00F76C95" w:rsidP="00F7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13"/>
    <w:multiLevelType w:val="singleLevel"/>
    <w:tmpl w:val="00000013"/>
    <w:name w:val="WW8Num19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E3"/>
    <w:rsid w:val="000F4AE3"/>
    <w:rsid w:val="00163D25"/>
    <w:rsid w:val="001A070F"/>
    <w:rsid w:val="00274565"/>
    <w:rsid w:val="00292FD9"/>
    <w:rsid w:val="004A70AD"/>
    <w:rsid w:val="004C0B36"/>
    <w:rsid w:val="00F76C95"/>
    <w:rsid w:val="00F9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F4AE3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qFormat/>
    <w:rsid w:val="000F4AE3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F4AE3"/>
    <w:rPr>
      <w:rFonts w:ascii="Times New Roman" w:eastAsia="Lucida Sans Unicode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0F4AE3"/>
    <w:rPr>
      <w:rFonts w:ascii="Arial Unicode MS" w:eastAsia="Arial Unicode MS" w:hAnsi="Arial Unicode MS" w:cs="Arial Unicode MS"/>
      <w:b/>
      <w:bCs/>
      <w:sz w:val="24"/>
      <w:szCs w:val="24"/>
      <w:lang w:eastAsia="ar-SA"/>
    </w:rPr>
  </w:style>
  <w:style w:type="paragraph" w:styleId="a0">
    <w:name w:val="Body Text"/>
    <w:basedOn w:val="a"/>
    <w:link w:val="a4"/>
    <w:semiHidden/>
    <w:rsid w:val="000F4AE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0F4A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0F4AE3"/>
    <w:pPr>
      <w:ind w:firstLine="540"/>
      <w:jc w:val="both"/>
    </w:pPr>
  </w:style>
  <w:style w:type="character" w:customStyle="1" w:styleId="a6">
    <w:name w:val="Основной текст с отступом Знак"/>
    <w:basedOn w:val="a1"/>
    <w:link w:val="a5"/>
    <w:semiHidden/>
    <w:rsid w:val="000F4A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rsid w:val="000F4AE3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с отступом 21"/>
    <w:basedOn w:val="a"/>
    <w:rsid w:val="000F4AE3"/>
    <w:pPr>
      <w:tabs>
        <w:tab w:val="left" w:pos="900"/>
      </w:tabs>
      <w:ind w:left="540"/>
      <w:jc w:val="both"/>
    </w:pPr>
  </w:style>
  <w:style w:type="paragraph" w:customStyle="1" w:styleId="31">
    <w:name w:val="Основной текст с отступом 31"/>
    <w:basedOn w:val="a"/>
    <w:rsid w:val="000F4AE3"/>
    <w:pPr>
      <w:ind w:left="720" w:firstLine="360"/>
      <w:jc w:val="both"/>
    </w:pPr>
  </w:style>
  <w:style w:type="paragraph" w:styleId="a8">
    <w:name w:val="footer"/>
    <w:basedOn w:val="a"/>
    <w:link w:val="a9"/>
    <w:uiPriority w:val="99"/>
    <w:rsid w:val="000F4AE3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0F4AE3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0F4AE3"/>
    <w:pPr>
      <w:overflowPunct w:val="0"/>
      <w:autoSpaceDE w:val="0"/>
      <w:jc w:val="both"/>
    </w:pPr>
    <w:rPr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F76C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76C95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F4AE3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qFormat/>
    <w:rsid w:val="000F4AE3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F4AE3"/>
    <w:rPr>
      <w:rFonts w:ascii="Times New Roman" w:eastAsia="Lucida Sans Unicode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0F4AE3"/>
    <w:rPr>
      <w:rFonts w:ascii="Arial Unicode MS" w:eastAsia="Arial Unicode MS" w:hAnsi="Arial Unicode MS" w:cs="Arial Unicode MS"/>
      <w:b/>
      <w:bCs/>
      <w:sz w:val="24"/>
      <w:szCs w:val="24"/>
      <w:lang w:eastAsia="ar-SA"/>
    </w:rPr>
  </w:style>
  <w:style w:type="paragraph" w:styleId="a0">
    <w:name w:val="Body Text"/>
    <w:basedOn w:val="a"/>
    <w:link w:val="a4"/>
    <w:semiHidden/>
    <w:rsid w:val="000F4AE3"/>
    <w:pPr>
      <w:spacing w:after="120"/>
    </w:pPr>
  </w:style>
  <w:style w:type="character" w:customStyle="1" w:styleId="a4">
    <w:name w:val="Основной текст Знак"/>
    <w:basedOn w:val="a1"/>
    <w:link w:val="a0"/>
    <w:semiHidden/>
    <w:rsid w:val="000F4A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0F4AE3"/>
    <w:pPr>
      <w:ind w:firstLine="540"/>
      <w:jc w:val="both"/>
    </w:pPr>
  </w:style>
  <w:style w:type="character" w:customStyle="1" w:styleId="a6">
    <w:name w:val="Основной текст с отступом Знак"/>
    <w:basedOn w:val="a1"/>
    <w:link w:val="a5"/>
    <w:semiHidden/>
    <w:rsid w:val="000F4AE3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rsid w:val="000F4AE3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customStyle="1" w:styleId="21">
    <w:name w:val="Основной текст с отступом 21"/>
    <w:basedOn w:val="a"/>
    <w:rsid w:val="000F4AE3"/>
    <w:pPr>
      <w:tabs>
        <w:tab w:val="left" w:pos="900"/>
      </w:tabs>
      <w:ind w:left="540"/>
      <w:jc w:val="both"/>
    </w:pPr>
  </w:style>
  <w:style w:type="paragraph" w:customStyle="1" w:styleId="31">
    <w:name w:val="Основной текст с отступом 31"/>
    <w:basedOn w:val="a"/>
    <w:rsid w:val="000F4AE3"/>
    <w:pPr>
      <w:ind w:left="720" w:firstLine="360"/>
      <w:jc w:val="both"/>
    </w:pPr>
  </w:style>
  <w:style w:type="paragraph" w:styleId="a8">
    <w:name w:val="footer"/>
    <w:basedOn w:val="a"/>
    <w:link w:val="a9"/>
    <w:uiPriority w:val="99"/>
    <w:rsid w:val="000F4AE3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0F4AE3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0F4AE3"/>
    <w:pPr>
      <w:overflowPunct w:val="0"/>
      <w:autoSpaceDE w:val="0"/>
      <w:jc w:val="both"/>
    </w:pPr>
    <w:rPr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F76C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76C95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2017-08-31T10:18:00Z</dcterms:created>
  <dcterms:modified xsi:type="dcterms:W3CDTF">2017-08-31T10:19:00Z</dcterms:modified>
</cp:coreProperties>
</file>